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75054" w:rsidRPr="008311C2" w:rsidRDefault="00F75054" w:rsidP="00F75054">
      <w:pPr>
        <w:pStyle w:val="Nagwek1"/>
        <w:spacing w:line="240" w:lineRule="auto"/>
        <w:rPr>
          <w:sz w:val="22"/>
          <w:szCs w:val="22"/>
        </w:rPr>
      </w:pPr>
      <w:r w:rsidRPr="008311C2">
        <w:rPr>
          <w:sz w:val="22"/>
          <w:szCs w:val="22"/>
        </w:rPr>
        <w:t xml:space="preserve">Nazwa firmowa </w:t>
      </w:r>
    </w:p>
    <w:p w:rsidR="00F75054" w:rsidRDefault="00F75054" w:rsidP="00F75054">
      <w:pPr>
        <w:rPr>
          <w:rFonts w:ascii="Arial" w:hAnsi="Arial"/>
          <w:color w:val="000000"/>
        </w:rPr>
      </w:pPr>
      <w:proofErr w:type="spellStart"/>
      <w:r>
        <w:rPr>
          <w:rFonts w:ascii="Arial" w:hAnsi="Arial"/>
          <w:color w:val="000000"/>
        </w:rPr>
        <w:t>Ubogoleukocytarny</w:t>
      </w:r>
      <w:proofErr w:type="spellEnd"/>
      <w:r>
        <w:rPr>
          <w:rFonts w:ascii="Arial" w:hAnsi="Arial"/>
          <w:color w:val="000000"/>
        </w:rPr>
        <w:t xml:space="preserve"> Koncentrat krwinek Płytkowych  z aferezy po inaktywacji biologicznych czynników chorobotwórczych (UKKP-AF. </w:t>
      </w:r>
      <w:proofErr w:type="spellStart"/>
      <w:r>
        <w:rPr>
          <w:rFonts w:ascii="Arial" w:hAnsi="Arial"/>
          <w:color w:val="000000"/>
        </w:rPr>
        <w:t>Inaktyw</w:t>
      </w:r>
      <w:proofErr w:type="spellEnd"/>
      <w:r>
        <w:rPr>
          <w:rFonts w:ascii="Arial" w:hAnsi="Arial"/>
          <w:color w:val="000000"/>
        </w:rPr>
        <w:t>.)</w:t>
      </w:r>
    </w:p>
    <w:p w:rsidR="00F75054" w:rsidRDefault="00F75054" w:rsidP="00F75054">
      <w:pPr>
        <w:rPr>
          <w:rFonts w:ascii="Arial" w:hAnsi="Arial"/>
          <w:color w:val="000000"/>
        </w:rPr>
      </w:pPr>
      <w:r>
        <w:rPr>
          <w:rFonts w:ascii="Arial" w:hAnsi="Arial"/>
          <w:color w:val="000000"/>
        </w:rPr>
        <w:t xml:space="preserve">Zlewany </w:t>
      </w:r>
      <w:proofErr w:type="spellStart"/>
      <w:r>
        <w:rPr>
          <w:rFonts w:ascii="Arial" w:hAnsi="Arial"/>
          <w:color w:val="000000"/>
        </w:rPr>
        <w:t>Ubogoleukocytarny</w:t>
      </w:r>
      <w:proofErr w:type="spellEnd"/>
      <w:r>
        <w:rPr>
          <w:rFonts w:ascii="Arial" w:hAnsi="Arial"/>
          <w:color w:val="000000"/>
        </w:rPr>
        <w:t xml:space="preserve"> Koncentrat krwinek Pł</w:t>
      </w:r>
      <w:r>
        <w:rPr>
          <w:rFonts w:ascii="Arial" w:hAnsi="Arial"/>
          <w:color w:val="000000"/>
        </w:rPr>
        <w:t xml:space="preserve">ytkowych </w:t>
      </w:r>
      <w:r>
        <w:rPr>
          <w:rFonts w:ascii="Arial" w:hAnsi="Arial"/>
          <w:color w:val="000000"/>
        </w:rPr>
        <w:t>po inaktywacji biologicznych czynników chorobotwórczych</w:t>
      </w:r>
      <w:r>
        <w:rPr>
          <w:rFonts w:ascii="Arial" w:hAnsi="Arial"/>
          <w:color w:val="000000"/>
        </w:rPr>
        <w:t xml:space="preserve"> (</w:t>
      </w:r>
      <w:proofErr w:type="spellStart"/>
      <w:r>
        <w:rPr>
          <w:rFonts w:ascii="Arial" w:hAnsi="Arial"/>
          <w:color w:val="000000"/>
        </w:rPr>
        <w:t>Zl</w:t>
      </w:r>
      <w:proofErr w:type="spellEnd"/>
      <w:r>
        <w:rPr>
          <w:rFonts w:ascii="Arial" w:hAnsi="Arial"/>
          <w:color w:val="000000"/>
        </w:rPr>
        <w:t xml:space="preserve">. UKKP </w:t>
      </w:r>
      <w:proofErr w:type="spellStart"/>
      <w:r>
        <w:rPr>
          <w:rFonts w:ascii="Arial" w:hAnsi="Arial"/>
          <w:color w:val="000000"/>
        </w:rPr>
        <w:t>inaktyw</w:t>
      </w:r>
      <w:proofErr w:type="spellEnd"/>
      <w:r>
        <w:rPr>
          <w:rFonts w:ascii="Arial" w:hAnsi="Arial"/>
          <w:color w:val="000000"/>
        </w:rPr>
        <w:t>.)</w:t>
      </w:r>
    </w:p>
    <w:p w:rsidR="00F75054" w:rsidRPr="008311C2" w:rsidRDefault="00F75054" w:rsidP="00F75054">
      <w:pPr>
        <w:spacing w:before="120" w:after="120"/>
        <w:rPr>
          <w:rFonts w:ascii="Arial" w:hAnsi="Arial"/>
          <w:b/>
        </w:rPr>
      </w:pPr>
      <w:bookmarkStart w:id="0" w:name="_GoBack"/>
      <w:bookmarkEnd w:id="0"/>
      <w:r w:rsidRPr="008311C2">
        <w:rPr>
          <w:rFonts w:ascii="Arial" w:hAnsi="Arial"/>
          <w:b/>
        </w:rPr>
        <w:t xml:space="preserve">Producent </w:t>
      </w:r>
    </w:p>
    <w:p w:rsidR="00F75054" w:rsidRPr="008311C2" w:rsidRDefault="00F75054" w:rsidP="00F75054">
      <w:pPr>
        <w:rPr>
          <w:rFonts w:ascii="Arial" w:hAnsi="Arial"/>
        </w:rPr>
      </w:pPr>
      <w:r w:rsidRPr="008311C2">
        <w:rPr>
          <w:rFonts w:ascii="Arial" w:hAnsi="Arial"/>
        </w:rPr>
        <w:t>Regionalne Centrum Krwiodawstwa i Krwiolecznictwa w Katowicach.</w:t>
      </w:r>
    </w:p>
    <w:p w:rsidR="002E77C5" w:rsidRPr="00F75054" w:rsidRDefault="002E77C5" w:rsidP="00F75054">
      <w:pPr>
        <w:spacing w:before="120" w:after="120"/>
        <w:jc w:val="both"/>
        <w:rPr>
          <w:rFonts w:ascii="Arial" w:hAnsi="Arial" w:cs="Arial"/>
          <w:b/>
          <w:bCs/>
        </w:rPr>
      </w:pPr>
      <w:r w:rsidRPr="00F75054">
        <w:rPr>
          <w:rFonts w:ascii="Arial" w:hAnsi="Arial" w:cs="Arial"/>
          <w:b/>
          <w:bCs/>
        </w:rPr>
        <w:t>Krótka charakterystyka:</w:t>
      </w:r>
    </w:p>
    <w:p w:rsidR="002E77C5" w:rsidRPr="00F75054" w:rsidRDefault="002E77C5" w:rsidP="00F75054">
      <w:pPr>
        <w:spacing w:before="120" w:after="120"/>
        <w:jc w:val="both"/>
        <w:rPr>
          <w:rFonts w:ascii="Arial" w:hAnsi="Arial" w:cs="Arial"/>
        </w:rPr>
      </w:pPr>
      <w:r w:rsidRPr="00F75054">
        <w:rPr>
          <w:rFonts w:ascii="Arial" w:hAnsi="Arial" w:cs="Arial"/>
        </w:rPr>
        <w:t xml:space="preserve">Do redukcji, inaktywacji czynników chorobotwórczych (bakterie, wirusy, parazyty, krwinki białe)  można przeznaczyć koncentraty krwinek płytkowych (KKP), które uzyskano z krwi pełnej lub metodą aferezy, zawieszone w osoczu lub w mieszaninie osocza z PAS (30 – 40% osocza, 60 – 70% PAS) i poddane filtracji w celu usunięcia krwinek białych. Używamy do redukcji czynników chorobotwórczych system wykorzystujący czynnik inaktywacyjny – ryboflawinę, dodawaną w ilości 35 ml do składnika krwi, wraz z iluminatorem – źródłem światła widzialnego. Procedura inaktywacji zmniejsza co najmniej tysiąckrotnie ryzyko przeniesienia zakażenia wirusami otoczkowymi (NP.HBV, HCV, HIV) i większość bakterii z wyjątkiem sporów bakteryjnych. Inaktywacja za pomocą ryboflawiny  niszczy krwinki białe, limfocyty i w takim przypadku nie jest konieczne wykonywanie napromieniania w celu zapobiegania TA – </w:t>
      </w:r>
      <w:proofErr w:type="spellStart"/>
      <w:r w:rsidRPr="00F75054">
        <w:rPr>
          <w:rFonts w:ascii="Arial" w:hAnsi="Arial" w:cs="Arial"/>
        </w:rPr>
        <w:t>GvHD</w:t>
      </w:r>
      <w:proofErr w:type="spellEnd"/>
      <w:r w:rsidRPr="00F75054">
        <w:rPr>
          <w:rFonts w:ascii="Arial" w:hAnsi="Arial" w:cs="Arial"/>
        </w:rPr>
        <w:t>, ale składnik może być naświetlany, jeżeli odbiorca składnik zleci wykonanie tej usługi.</w:t>
      </w:r>
    </w:p>
    <w:p w:rsidR="002E77C5" w:rsidRPr="00F75054" w:rsidRDefault="002E77C5" w:rsidP="002E77C5">
      <w:pPr>
        <w:pStyle w:val="Akapitzlist"/>
        <w:spacing w:after="0"/>
        <w:ind w:left="709"/>
        <w:contextualSpacing w:val="0"/>
        <w:jc w:val="both"/>
        <w:rPr>
          <w:rFonts w:ascii="Arial" w:hAnsi="Arial" w:cs="Arial"/>
        </w:rPr>
      </w:pPr>
    </w:p>
    <w:p w:rsidR="002E77C5" w:rsidRPr="00F75054" w:rsidRDefault="002E77C5" w:rsidP="00F75054">
      <w:pPr>
        <w:spacing w:after="0"/>
        <w:jc w:val="both"/>
        <w:rPr>
          <w:rFonts w:ascii="Arial" w:hAnsi="Arial" w:cs="Arial"/>
          <w:b/>
          <w:bCs/>
        </w:rPr>
      </w:pPr>
      <w:r w:rsidRPr="00F75054">
        <w:rPr>
          <w:rFonts w:ascii="Arial" w:hAnsi="Arial" w:cs="Arial"/>
          <w:b/>
          <w:bCs/>
        </w:rPr>
        <w:t>Termin ważności, warunki przechowywania i transportu:</w:t>
      </w:r>
    </w:p>
    <w:p w:rsidR="002E77C5" w:rsidRPr="00F75054" w:rsidRDefault="002E77C5" w:rsidP="00F75054">
      <w:pPr>
        <w:spacing w:after="0"/>
        <w:rPr>
          <w:rFonts w:ascii="Arial" w:hAnsi="Arial" w:cs="Arial"/>
        </w:rPr>
      </w:pPr>
      <w:r w:rsidRPr="00F75054">
        <w:rPr>
          <w:rFonts w:ascii="Arial" w:hAnsi="Arial" w:cs="Arial"/>
        </w:rPr>
        <w:t>UKKP przechowywany jest przez pięć dni. Po przekazaniu do podmiotu leczniczego powinien być przetaczany natychmiast po dostarczeniu na oddział, maksymalnie do 6 godzin.</w:t>
      </w:r>
    </w:p>
    <w:p w:rsidR="002E77C5" w:rsidRPr="00F75054" w:rsidRDefault="002E77C5" w:rsidP="002E77C5">
      <w:pPr>
        <w:spacing w:after="0"/>
        <w:ind w:left="708"/>
        <w:rPr>
          <w:rFonts w:ascii="Arial" w:hAnsi="Arial" w:cs="Arial"/>
        </w:rPr>
      </w:pPr>
      <w:r w:rsidRPr="00F75054">
        <w:rPr>
          <w:rFonts w:ascii="Arial" w:hAnsi="Arial" w:cs="Arial"/>
        </w:rPr>
        <w:t xml:space="preserve">Przechowywać w temp. 20 – 24 ⁰C, stale mieszając (mieszadło horyzontalne). </w:t>
      </w:r>
    </w:p>
    <w:p w:rsidR="002E77C5" w:rsidRPr="00F75054" w:rsidRDefault="002E77C5" w:rsidP="002E77C5">
      <w:pPr>
        <w:spacing w:after="0"/>
        <w:ind w:left="708"/>
        <w:rPr>
          <w:rFonts w:ascii="Arial" w:hAnsi="Arial" w:cs="Arial"/>
        </w:rPr>
      </w:pPr>
      <w:r w:rsidRPr="00F75054">
        <w:rPr>
          <w:rFonts w:ascii="Arial" w:hAnsi="Arial" w:cs="Arial"/>
        </w:rPr>
        <w:t xml:space="preserve">Temperatura przechowywania KKP powinna być systematycznie kontrolowana i dokumentowana. </w:t>
      </w:r>
    </w:p>
    <w:p w:rsidR="002E77C5" w:rsidRPr="00F75054" w:rsidRDefault="002E77C5" w:rsidP="002E77C5">
      <w:pPr>
        <w:spacing w:after="0"/>
        <w:ind w:left="708"/>
        <w:rPr>
          <w:rFonts w:ascii="Arial" w:hAnsi="Arial" w:cs="Arial"/>
        </w:rPr>
      </w:pPr>
      <w:r w:rsidRPr="00F75054">
        <w:rPr>
          <w:rFonts w:ascii="Arial" w:hAnsi="Arial" w:cs="Arial"/>
        </w:rPr>
        <w:t>Transportować w pojemniku z izolacją, w temp. 20 – 24 ⁰C. Na 30 min. przed użyciem pojemnik transportowy należy otworzyć i pozostawić w temp. pokojowej.</w:t>
      </w:r>
    </w:p>
    <w:p w:rsidR="002E77C5" w:rsidRPr="00F75054" w:rsidRDefault="002E77C5" w:rsidP="002E77C5">
      <w:pPr>
        <w:pStyle w:val="Akapitzlist"/>
        <w:spacing w:after="0"/>
        <w:ind w:left="709"/>
        <w:jc w:val="both"/>
        <w:rPr>
          <w:rFonts w:ascii="Arial" w:hAnsi="Arial" w:cs="Arial"/>
          <w:b/>
          <w:bCs/>
        </w:rPr>
      </w:pPr>
    </w:p>
    <w:p w:rsidR="002E77C5" w:rsidRPr="00F75054" w:rsidRDefault="002E77C5" w:rsidP="00F75054">
      <w:pPr>
        <w:spacing w:after="0"/>
        <w:jc w:val="both"/>
        <w:rPr>
          <w:rFonts w:ascii="Arial" w:hAnsi="Arial" w:cs="Arial"/>
          <w:b/>
          <w:bCs/>
        </w:rPr>
      </w:pPr>
      <w:r w:rsidRPr="00F75054">
        <w:rPr>
          <w:rFonts w:ascii="Arial" w:hAnsi="Arial" w:cs="Arial"/>
          <w:b/>
          <w:bCs/>
        </w:rPr>
        <w:t>Środki ostrożności podczas stosowania:</w:t>
      </w:r>
    </w:p>
    <w:p w:rsidR="002E77C5" w:rsidRPr="00F75054" w:rsidRDefault="002E77C5" w:rsidP="00F75054">
      <w:pPr>
        <w:spacing w:after="0"/>
        <w:jc w:val="both"/>
        <w:rPr>
          <w:rFonts w:ascii="Arial" w:hAnsi="Arial" w:cs="Arial"/>
        </w:rPr>
      </w:pPr>
      <w:r w:rsidRPr="00F75054">
        <w:rPr>
          <w:rFonts w:ascii="Arial" w:hAnsi="Arial" w:cs="Arial"/>
        </w:rPr>
        <w:t xml:space="preserve">Takie same, jak w przypadku składników macierzystych. </w:t>
      </w:r>
    </w:p>
    <w:p w:rsidR="004363DB" w:rsidRDefault="004363DB"/>
    <w:sectPr w:rsidR="004363D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202453"/>
    <w:multiLevelType w:val="hybridMultilevel"/>
    <w:tmpl w:val="FD345016"/>
    <w:lvl w:ilvl="0" w:tplc="E518517A">
      <w:start w:val="1"/>
      <w:numFmt w:val="upperRoman"/>
      <w:lvlText w:val="%1."/>
      <w:lvlJc w:val="left"/>
      <w:pPr>
        <w:ind w:left="1080" w:hanging="720"/>
      </w:pPr>
      <w:rPr>
        <w:rFonts w:hint="default"/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77C5"/>
    <w:rsid w:val="002E77C5"/>
    <w:rsid w:val="004363DB"/>
    <w:rsid w:val="00F1707E"/>
    <w:rsid w:val="00F75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9C4247"/>
  <w15:chartTrackingRefBased/>
  <w15:docId w15:val="{30C52C6D-4656-4EE6-8DBA-26F9C59A86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2E77C5"/>
  </w:style>
  <w:style w:type="paragraph" w:styleId="Nagwek1">
    <w:name w:val="heading 1"/>
    <w:basedOn w:val="Normalny"/>
    <w:next w:val="Normalny"/>
    <w:link w:val="Nagwek1Znak"/>
    <w:qFormat/>
    <w:rsid w:val="00F75054"/>
    <w:pPr>
      <w:keepNext/>
      <w:spacing w:before="120" w:after="120" w:line="360" w:lineRule="auto"/>
      <w:outlineLvl w:val="0"/>
    </w:pPr>
    <w:rPr>
      <w:rFonts w:ascii="Arial" w:eastAsia="Times New Roman" w:hAnsi="Arial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E77C5"/>
    <w:pPr>
      <w:ind w:left="720"/>
      <w:contextualSpacing/>
    </w:pPr>
  </w:style>
  <w:style w:type="paragraph" w:styleId="Bezodstpw">
    <w:name w:val="No Spacing"/>
    <w:uiPriority w:val="1"/>
    <w:qFormat/>
    <w:rsid w:val="002E77C5"/>
    <w:pPr>
      <w:suppressAutoHyphens/>
      <w:autoSpaceDN w:val="0"/>
      <w:spacing w:after="0" w:line="240" w:lineRule="auto"/>
    </w:pPr>
    <w:rPr>
      <w:rFonts w:ascii="Calibri" w:eastAsia="Calibri" w:hAnsi="Calibri" w:cs="Times New Roman"/>
    </w:rPr>
  </w:style>
  <w:style w:type="table" w:customStyle="1" w:styleId="TableNormal">
    <w:name w:val="Table Normal"/>
    <w:uiPriority w:val="2"/>
    <w:semiHidden/>
    <w:unhideWhenUsed/>
    <w:qFormat/>
    <w:rsid w:val="002E77C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Nagwek1Znak">
    <w:name w:val="Nagłówek 1 Znak"/>
    <w:basedOn w:val="Domylnaczcionkaakapitu"/>
    <w:link w:val="Nagwek1"/>
    <w:rsid w:val="00F75054"/>
    <w:rPr>
      <w:rFonts w:ascii="Arial" w:eastAsia="Times New Roman" w:hAnsi="Arial" w:cs="Times New Roman"/>
      <w:b/>
      <w:sz w:val="24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284</Words>
  <Characters>1710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RCKIK</dc:creator>
  <cp:keywords/>
  <dc:description/>
  <cp:lastModifiedBy>RCKIK</cp:lastModifiedBy>
  <cp:revision>4</cp:revision>
  <dcterms:created xsi:type="dcterms:W3CDTF">2025-06-11T08:49:00Z</dcterms:created>
  <dcterms:modified xsi:type="dcterms:W3CDTF">2025-06-11T08:58:00Z</dcterms:modified>
</cp:coreProperties>
</file>